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285" w:rsidRPr="00426F3B" w:rsidRDefault="00826534">
      <w:pPr>
        <w:rPr>
          <w:rFonts w:ascii="Arial" w:hAnsi="Arial" w:cs="Arial"/>
          <w:i/>
          <w:sz w:val="24"/>
          <w:szCs w:val="24"/>
        </w:rPr>
      </w:pPr>
      <w:bookmarkStart w:id="0" w:name="_GoBack"/>
      <w:bookmarkEnd w:id="0"/>
      <w:r w:rsidRPr="00426F3B">
        <w:rPr>
          <w:rFonts w:ascii="Arial" w:hAnsi="Arial" w:cs="Arial"/>
          <w:i/>
          <w:sz w:val="24"/>
          <w:szCs w:val="24"/>
        </w:rPr>
        <w:t>Below are the agreed arrangements for handing over children at the end of the day</w:t>
      </w:r>
    </w:p>
    <w:tbl>
      <w:tblPr>
        <w:tblStyle w:val="TableGrid"/>
        <w:tblW w:w="1034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938"/>
      </w:tblGrid>
      <w:tr w:rsidR="00826534" w:rsidRPr="00826534" w:rsidTr="00426F3B">
        <w:tc>
          <w:tcPr>
            <w:tcW w:w="2410" w:type="dxa"/>
            <w:vAlign w:val="center"/>
          </w:tcPr>
          <w:p w:rsidR="00826534" w:rsidRPr="00426F3B" w:rsidRDefault="00826534" w:rsidP="00426F3B">
            <w:pPr>
              <w:spacing w:before="120" w:after="120"/>
              <w:jc w:val="right"/>
              <w:rPr>
                <w:rFonts w:ascii="Arial" w:hAnsi="Arial" w:cs="Arial"/>
                <w:b/>
                <w:sz w:val="24"/>
                <w:szCs w:val="24"/>
              </w:rPr>
            </w:pPr>
            <w:r w:rsidRPr="00426F3B">
              <w:rPr>
                <w:rFonts w:ascii="Arial" w:hAnsi="Arial" w:cs="Arial"/>
                <w:b/>
                <w:sz w:val="24"/>
                <w:szCs w:val="24"/>
              </w:rPr>
              <w:t xml:space="preserve">EYFS </w:t>
            </w:r>
          </w:p>
        </w:tc>
        <w:tc>
          <w:tcPr>
            <w:tcW w:w="7938" w:type="dxa"/>
            <w:vAlign w:val="center"/>
          </w:tcPr>
          <w:p w:rsidR="00826534" w:rsidRPr="00426F3B" w:rsidRDefault="00826534" w:rsidP="00826534">
            <w:pPr>
              <w:spacing w:before="120" w:after="120"/>
              <w:rPr>
                <w:rFonts w:ascii="Arial" w:hAnsi="Arial" w:cs="Arial"/>
                <w:sz w:val="24"/>
                <w:szCs w:val="24"/>
              </w:rPr>
            </w:pPr>
            <w:r w:rsidRPr="00426F3B">
              <w:rPr>
                <w:rFonts w:ascii="Arial" w:hAnsi="Arial" w:cs="Arial"/>
                <w:sz w:val="24"/>
                <w:szCs w:val="24"/>
              </w:rPr>
              <w:t xml:space="preserve">Children remain in the classroom until they can be handed over to the parent / carer collecting at the door. </w:t>
            </w:r>
            <w:r w:rsidRPr="00426F3B">
              <w:rPr>
                <w:rFonts w:ascii="Arial" w:hAnsi="Arial" w:cs="Arial"/>
                <w:b/>
                <w:sz w:val="24"/>
                <w:szCs w:val="24"/>
              </w:rPr>
              <w:t>Children in EYFS will NOT be handed over to an older sibling.</w:t>
            </w:r>
          </w:p>
        </w:tc>
      </w:tr>
      <w:tr w:rsidR="00826534" w:rsidRPr="00826534" w:rsidTr="00426F3B">
        <w:tc>
          <w:tcPr>
            <w:tcW w:w="2410" w:type="dxa"/>
            <w:vAlign w:val="center"/>
          </w:tcPr>
          <w:p w:rsidR="00826534" w:rsidRPr="00426F3B" w:rsidRDefault="00826534" w:rsidP="00426F3B">
            <w:pPr>
              <w:spacing w:before="120" w:after="120"/>
              <w:jc w:val="right"/>
              <w:rPr>
                <w:rFonts w:ascii="Arial" w:hAnsi="Arial" w:cs="Arial"/>
                <w:b/>
                <w:sz w:val="24"/>
                <w:szCs w:val="24"/>
              </w:rPr>
            </w:pPr>
            <w:r w:rsidRPr="00426F3B">
              <w:rPr>
                <w:rFonts w:ascii="Arial" w:hAnsi="Arial" w:cs="Arial"/>
                <w:b/>
                <w:sz w:val="24"/>
                <w:szCs w:val="24"/>
              </w:rPr>
              <w:t>KS1:</w:t>
            </w:r>
          </w:p>
          <w:p w:rsidR="00826534" w:rsidRPr="00426F3B" w:rsidRDefault="00826534" w:rsidP="00426F3B">
            <w:pPr>
              <w:spacing w:before="120" w:after="120"/>
              <w:jc w:val="right"/>
              <w:rPr>
                <w:rFonts w:ascii="Arial" w:hAnsi="Arial" w:cs="Arial"/>
                <w:b/>
                <w:sz w:val="24"/>
                <w:szCs w:val="24"/>
              </w:rPr>
            </w:pPr>
            <w:r w:rsidRPr="00426F3B">
              <w:rPr>
                <w:rFonts w:ascii="Arial" w:hAnsi="Arial" w:cs="Arial"/>
                <w:b/>
                <w:sz w:val="24"/>
                <w:szCs w:val="24"/>
              </w:rPr>
              <w:t>Year 1 and 2</w:t>
            </w:r>
          </w:p>
        </w:tc>
        <w:tc>
          <w:tcPr>
            <w:tcW w:w="7938" w:type="dxa"/>
            <w:vAlign w:val="center"/>
          </w:tcPr>
          <w:p w:rsidR="00826534" w:rsidRPr="00426F3B" w:rsidRDefault="00826534" w:rsidP="00826534">
            <w:pPr>
              <w:spacing w:before="120" w:after="120"/>
              <w:rPr>
                <w:rFonts w:ascii="Arial" w:hAnsi="Arial" w:cs="Arial"/>
                <w:sz w:val="24"/>
                <w:szCs w:val="24"/>
              </w:rPr>
            </w:pPr>
            <w:r w:rsidRPr="00426F3B">
              <w:rPr>
                <w:rFonts w:ascii="Arial" w:hAnsi="Arial" w:cs="Arial"/>
                <w:sz w:val="24"/>
                <w:szCs w:val="24"/>
              </w:rPr>
              <w:t xml:space="preserve">Children remain in the classroom until they can be handed over to the parent / carer collecting at the door. </w:t>
            </w:r>
            <w:r w:rsidRPr="00426F3B">
              <w:rPr>
                <w:rFonts w:ascii="Arial" w:hAnsi="Arial" w:cs="Arial"/>
                <w:b/>
                <w:sz w:val="24"/>
                <w:szCs w:val="24"/>
              </w:rPr>
              <w:t>Children in KS1 will NOT be handed over to an older sibling.</w:t>
            </w:r>
          </w:p>
        </w:tc>
      </w:tr>
      <w:tr w:rsidR="00826534" w:rsidRPr="00826534" w:rsidTr="00426F3B">
        <w:tc>
          <w:tcPr>
            <w:tcW w:w="2410" w:type="dxa"/>
            <w:vAlign w:val="center"/>
          </w:tcPr>
          <w:p w:rsidR="00826534" w:rsidRPr="00426F3B" w:rsidRDefault="00826534" w:rsidP="00426F3B">
            <w:pPr>
              <w:spacing w:before="120" w:after="120"/>
              <w:jc w:val="right"/>
              <w:rPr>
                <w:rFonts w:ascii="Arial" w:hAnsi="Arial" w:cs="Arial"/>
                <w:b/>
                <w:sz w:val="24"/>
                <w:szCs w:val="24"/>
              </w:rPr>
            </w:pPr>
            <w:r w:rsidRPr="00426F3B">
              <w:rPr>
                <w:rFonts w:ascii="Arial" w:hAnsi="Arial" w:cs="Arial"/>
                <w:b/>
                <w:sz w:val="24"/>
                <w:szCs w:val="24"/>
              </w:rPr>
              <w:t>Middle Phase:</w:t>
            </w:r>
          </w:p>
          <w:p w:rsidR="00826534" w:rsidRPr="00426F3B" w:rsidRDefault="00826534" w:rsidP="00426F3B">
            <w:pPr>
              <w:spacing w:before="120" w:after="120"/>
              <w:jc w:val="right"/>
              <w:rPr>
                <w:rFonts w:ascii="Arial" w:hAnsi="Arial" w:cs="Arial"/>
                <w:b/>
                <w:sz w:val="24"/>
                <w:szCs w:val="24"/>
              </w:rPr>
            </w:pPr>
            <w:r w:rsidRPr="00426F3B">
              <w:rPr>
                <w:rFonts w:ascii="Arial" w:hAnsi="Arial" w:cs="Arial"/>
                <w:b/>
                <w:sz w:val="24"/>
                <w:szCs w:val="24"/>
              </w:rPr>
              <w:t>Years 3 and 4</w:t>
            </w:r>
          </w:p>
        </w:tc>
        <w:tc>
          <w:tcPr>
            <w:tcW w:w="7938" w:type="dxa"/>
            <w:vAlign w:val="center"/>
          </w:tcPr>
          <w:p w:rsidR="00826534" w:rsidRPr="00426F3B" w:rsidRDefault="00AF6613" w:rsidP="00AF6613">
            <w:pPr>
              <w:spacing w:before="120" w:after="120"/>
              <w:rPr>
                <w:rFonts w:ascii="Arial" w:hAnsi="Arial" w:cs="Arial"/>
                <w:sz w:val="24"/>
                <w:szCs w:val="24"/>
              </w:rPr>
            </w:pPr>
            <w:r w:rsidRPr="00426F3B">
              <w:rPr>
                <w:rFonts w:ascii="Arial" w:hAnsi="Arial" w:cs="Arial"/>
                <w:sz w:val="24"/>
                <w:szCs w:val="24"/>
              </w:rPr>
              <w:t xml:space="preserve">Children will be dismissed from their class and will go out onto the playground. They should say “My dad / mum </w:t>
            </w:r>
            <w:proofErr w:type="gramStart"/>
            <w:r w:rsidRPr="00426F3B">
              <w:rPr>
                <w:rFonts w:ascii="Arial" w:hAnsi="Arial" w:cs="Arial"/>
                <w:sz w:val="24"/>
                <w:szCs w:val="24"/>
              </w:rPr>
              <w:t>is</w:t>
            </w:r>
            <w:proofErr w:type="gramEnd"/>
            <w:r w:rsidRPr="00426F3B">
              <w:rPr>
                <w:rFonts w:ascii="Arial" w:hAnsi="Arial" w:cs="Arial"/>
                <w:sz w:val="24"/>
                <w:szCs w:val="24"/>
              </w:rPr>
              <w:t xml:space="preserve"> here” or “I can see my mum”. They do not need to be handed over in person. However, they should return to class if their family member is not waiting for them. Other parents / carers are not allowed to act as </w:t>
            </w:r>
            <w:r w:rsidRPr="00426F3B">
              <w:rPr>
                <w:rFonts w:ascii="Arial" w:hAnsi="Arial" w:cs="Arial"/>
                <w:i/>
                <w:sz w:val="24"/>
                <w:szCs w:val="24"/>
              </w:rPr>
              <w:t>loco parentis</w:t>
            </w:r>
            <w:r w:rsidRPr="00426F3B">
              <w:rPr>
                <w:rFonts w:ascii="Arial" w:hAnsi="Arial" w:cs="Arial"/>
                <w:sz w:val="24"/>
                <w:szCs w:val="24"/>
              </w:rPr>
              <w:t xml:space="preserve"> unless the school has been informed earlier. </w:t>
            </w:r>
          </w:p>
        </w:tc>
      </w:tr>
      <w:tr w:rsidR="00826534" w:rsidRPr="00AF6613" w:rsidTr="00426F3B">
        <w:tc>
          <w:tcPr>
            <w:tcW w:w="2410" w:type="dxa"/>
            <w:vAlign w:val="center"/>
          </w:tcPr>
          <w:p w:rsidR="00826534" w:rsidRPr="00426F3B" w:rsidRDefault="00AF6613" w:rsidP="00426F3B">
            <w:pPr>
              <w:spacing w:before="120" w:after="120"/>
              <w:jc w:val="right"/>
              <w:rPr>
                <w:rFonts w:ascii="Arial" w:hAnsi="Arial" w:cs="Arial"/>
                <w:b/>
                <w:sz w:val="24"/>
                <w:szCs w:val="24"/>
              </w:rPr>
            </w:pPr>
            <w:r w:rsidRPr="00426F3B">
              <w:rPr>
                <w:rFonts w:ascii="Arial" w:hAnsi="Arial" w:cs="Arial"/>
                <w:b/>
                <w:sz w:val="24"/>
                <w:szCs w:val="24"/>
              </w:rPr>
              <w:t>Upper Phase:</w:t>
            </w:r>
          </w:p>
          <w:p w:rsidR="00AF6613" w:rsidRPr="00426F3B" w:rsidRDefault="00AF6613" w:rsidP="00426F3B">
            <w:pPr>
              <w:spacing w:before="120" w:after="120"/>
              <w:jc w:val="right"/>
              <w:rPr>
                <w:rFonts w:ascii="Arial" w:hAnsi="Arial" w:cs="Arial"/>
                <w:b/>
                <w:sz w:val="24"/>
                <w:szCs w:val="24"/>
              </w:rPr>
            </w:pPr>
            <w:r w:rsidRPr="00426F3B">
              <w:rPr>
                <w:rFonts w:ascii="Arial" w:hAnsi="Arial" w:cs="Arial"/>
                <w:b/>
                <w:sz w:val="24"/>
                <w:szCs w:val="24"/>
              </w:rPr>
              <w:t>Years 5 and 6</w:t>
            </w:r>
          </w:p>
        </w:tc>
        <w:tc>
          <w:tcPr>
            <w:tcW w:w="7938" w:type="dxa"/>
            <w:vAlign w:val="center"/>
          </w:tcPr>
          <w:p w:rsidR="00826534" w:rsidRPr="00426F3B" w:rsidRDefault="00AF6613" w:rsidP="00AF6613">
            <w:pPr>
              <w:spacing w:before="120" w:after="120"/>
              <w:rPr>
                <w:rFonts w:ascii="Arial" w:hAnsi="Arial" w:cs="Arial"/>
                <w:sz w:val="24"/>
                <w:szCs w:val="24"/>
              </w:rPr>
            </w:pPr>
            <w:r w:rsidRPr="00426F3B">
              <w:rPr>
                <w:rFonts w:ascii="Arial" w:hAnsi="Arial" w:cs="Arial"/>
                <w:sz w:val="24"/>
                <w:szCs w:val="24"/>
              </w:rPr>
              <w:t>Children will be dismissed from their class and will go out onto the playground. They do not need to be handed over in person. They may walk / cycle home unaccompanied if pre-arranged. (There is a consent letter for parents to sign in Years 5 and 6).</w:t>
            </w:r>
          </w:p>
        </w:tc>
      </w:tr>
      <w:tr w:rsidR="004A5FC7" w:rsidRPr="00AF6613" w:rsidTr="00426F3B">
        <w:tc>
          <w:tcPr>
            <w:tcW w:w="2410" w:type="dxa"/>
            <w:vAlign w:val="center"/>
          </w:tcPr>
          <w:p w:rsidR="004A5FC7" w:rsidRPr="00426F3B" w:rsidRDefault="004A5FC7" w:rsidP="00426F3B">
            <w:pPr>
              <w:spacing w:before="120" w:after="120"/>
              <w:jc w:val="right"/>
              <w:rPr>
                <w:rFonts w:ascii="Arial" w:hAnsi="Arial" w:cs="Arial"/>
                <w:b/>
                <w:sz w:val="24"/>
                <w:szCs w:val="24"/>
              </w:rPr>
            </w:pPr>
            <w:r>
              <w:rPr>
                <w:rFonts w:ascii="Arial" w:hAnsi="Arial" w:cs="Arial"/>
                <w:b/>
                <w:sz w:val="24"/>
                <w:szCs w:val="24"/>
              </w:rPr>
              <w:t>OSCAR</w:t>
            </w:r>
          </w:p>
        </w:tc>
        <w:tc>
          <w:tcPr>
            <w:tcW w:w="7938" w:type="dxa"/>
            <w:vAlign w:val="center"/>
          </w:tcPr>
          <w:p w:rsidR="004A5FC7" w:rsidRPr="00426F3B" w:rsidRDefault="004A5FC7" w:rsidP="00AF6613">
            <w:pPr>
              <w:spacing w:before="120" w:after="120"/>
              <w:rPr>
                <w:rFonts w:ascii="Arial" w:hAnsi="Arial" w:cs="Arial"/>
                <w:sz w:val="24"/>
                <w:szCs w:val="24"/>
              </w:rPr>
            </w:pPr>
            <w:r>
              <w:rPr>
                <w:rFonts w:ascii="Arial" w:hAnsi="Arial" w:cs="Arial"/>
                <w:sz w:val="24"/>
                <w:szCs w:val="24"/>
              </w:rPr>
              <w:t xml:space="preserve">Children in KS1 (Years 1 and 2) and Reception will be collected from their classes at the end of the school day. Children in KS2 should go to OSCAR independently. </w:t>
            </w:r>
          </w:p>
        </w:tc>
      </w:tr>
      <w:tr w:rsidR="00826534" w:rsidRPr="00CA0446" w:rsidTr="00426F3B">
        <w:tc>
          <w:tcPr>
            <w:tcW w:w="2410" w:type="dxa"/>
            <w:vAlign w:val="center"/>
          </w:tcPr>
          <w:p w:rsidR="00826534" w:rsidRPr="00CA0446" w:rsidRDefault="00826534" w:rsidP="00426F3B">
            <w:pPr>
              <w:spacing w:before="120" w:after="120"/>
              <w:jc w:val="right"/>
              <w:rPr>
                <w:rFonts w:ascii="Arial" w:hAnsi="Arial" w:cs="Arial"/>
                <w:sz w:val="4"/>
                <w:szCs w:val="4"/>
              </w:rPr>
            </w:pPr>
          </w:p>
        </w:tc>
        <w:tc>
          <w:tcPr>
            <w:tcW w:w="7938" w:type="dxa"/>
            <w:vAlign w:val="center"/>
          </w:tcPr>
          <w:p w:rsidR="00826534" w:rsidRPr="00CA0446" w:rsidRDefault="00826534" w:rsidP="00826534">
            <w:pPr>
              <w:spacing w:before="120" w:after="120"/>
              <w:rPr>
                <w:rFonts w:ascii="Arial" w:hAnsi="Arial" w:cs="Arial"/>
                <w:sz w:val="4"/>
                <w:szCs w:val="4"/>
              </w:rPr>
            </w:pPr>
          </w:p>
        </w:tc>
      </w:tr>
      <w:tr w:rsidR="00826534" w:rsidRPr="00826534" w:rsidTr="00426F3B">
        <w:tc>
          <w:tcPr>
            <w:tcW w:w="2410" w:type="dxa"/>
            <w:vAlign w:val="center"/>
          </w:tcPr>
          <w:p w:rsidR="00826534" w:rsidRPr="00426F3B" w:rsidRDefault="00AF6613" w:rsidP="00426F3B">
            <w:pPr>
              <w:spacing w:before="120" w:after="120"/>
              <w:jc w:val="right"/>
              <w:rPr>
                <w:rFonts w:ascii="Arial" w:hAnsi="Arial" w:cs="Arial"/>
                <w:b/>
                <w:sz w:val="24"/>
                <w:szCs w:val="24"/>
              </w:rPr>
            </w:pPr>
            <w:r w:rsidRPr="00426F3B">
              <w:rPr>
                <w:rFonts w:ascii="Arial" w:hAnsi="Arial" w:cs="Arial"/>
                <w:b/>
                <w:sz w:val="24"/>
                <w:szCs w:val="24"/>
              </w:rPr>
              <w:t>Please note:</w:t>
            </w:r>
          </w:p>
        </w:tc>
        <w:tc>
          <w:tcPr>
            <w:tcW w:w="7938" w:type="dxa"/>
            <w:vAlign w:val="center"/>
          </w:tcPr>
          <w:p w:rsidR="00826534" w:rsidRPr="00426F3B" w:rsidRDefault="00AF6613" w:rsidP="00AF6613">
            <w:pPr>
              <w:spacing w:before="120" w:after="120"/>
              <w:rPr>
                <w:rFonts w:ascii="Arial" w:hAnsi="Arial" w:cs="Arial"/>
                <w:sz w:val="24"/>
                <w:szCs w:val="24"/>
              </w:rPr>
            </w:pPr>
            <w:r w:rsidRPr="00426F3B">
              <w:rPr>
                <w:rFonts w:ascii="Arial" w:hAnsi="Arial" w:cs="Arial"/>
                <w:sz w:val="24"/>
                <w:szCs w:val="24"/>
              </w:rPr>
              <w:t>Parents will be expected to notify the school if their child / children are to be collected by someone other than the parent / carer who normally collect them.</w:t>
            </w:r>
          </w:p>
        </w:tc>
      </w:tr>
      <w:tr w:rsidR="00826534" w:rsidRPr="00826534" w:rsidTr="00426F3B">
        <w:tc>
          <w:tcPr>
            <w:tcW w:w="2410" w:type="dxa"/>
            <w:vAlign w:val="center"/>
          </w:tcPr>
          <w:p w:rsidR="00826534" w:rsidRPr="00426F3B" w:rsidRDefault="00826534" w:rsidP="00826534">
            <w:pPr>
              <w:spacing w:before="120" w:after="120"/>
              <w:rPr>
                <w:rFonts w:ascii="Arial" w:hAnsi="Arial" w:cs="Arial"/>
                <w:sz w:val="24"/>
                <w:szCs w:val="24"/>
              </w:rPr>
            </w:pPr>
          </w:p>
        </w:tc>
        <w:tc>
          <w:tcPr>
            <w:tcW w:w="7938" w:type="dxa"/>
            <w:vAlign w:val="center"/>
          </w:tcPr>
          <w:p w:rsidR="00826534" w:rsidRPr="00426F3B" w:rsidRDefault="00AF6613" w:rsidP="00AF6613">
            <w:pPr>
              <w:spacing w:before="120" w:after="120"/>
              <w:rPr>
                <w:rFonts w:ascii="Arial" w:hAnsi="Arial" w:cs="Arial"/>
                <w:sz w:val="24"/>
                <w:szCs w:val="24"/>
              </w:rPr>
            </w:pPr>
            <w:r w:rsidRPr="00426F3B">
              <w:rPr>
                <w:rFonts w:ascii="Arial" w:hAnsi="Arial" w:cs="Arial"/>
                <w:sz w:val="24"/>
                <w:szCs w:val="24"/>
              </w:rPr>
              <w:t>Children must not be handed over unless the person collecting is expected by the school</w:t>
            </w:r>
            <w:r w:rsidR="00426F3B" w:rsidRPr="00426F3B">
              <w:rPr>
                <w:rFonts w:ascii="Arial" w:hAnsi="Arial" w:cs="Arial"/>
                <w:sz w:val="24"/>
                <w:szCs w:val="24"/>
              </w:rPr>
              <w:t>.</w:t>
            </w:r>
          </w:p>
        </w:tc>
      </w:tr>
      <w:tr w:rsidR="00826534" w:rsidRPr="00826534" w:rsidTr="00426F3B">
        <w:tc>
          <w:tcPr>
            <w:tcW w:w="2410" w:type="dxa"/>
            <w:vAlign w:val="center"/>
          </w:tcPr>
          <w:p w:rsidR="00826534" w:rsidRPr="00426F3B" w:rsidRDefault="00826534" w:rsidP="00826534">
            <w:pPr>
              <w:spacing w:before="120" w:after="120"/>
              <w:rPr>
                <w:rFonts w:ascii="Arial" w:hAnsi="Arial" w:cs="Arial"/>
                <w:sz w:val="24"/>
                <w:szCs w:val="24"/>
              </w:rPr>
            </w:pPr>
          </w:p>
        </w:tc>
        <w:tc>
          <w:tcPr>
            <w:tcW w:w="7938" w:type="dxa"/>
            <w:vAlign w:val="center"/>
          </w:tcPr>
          <w:p w:rsidR="00826534" w:rsidRPr="00426F3B" w:rsidRDefault="00426F3B" w:rsidP="00426F3B">
            <w:pPr>
              <w:spacing w:before="120" w:after="120"/>
              <w:rPr>
                <w:rFonts w:ascii="Arial" w:hAnsi="Arial" w:cs="Arial"/>
                <w:sz w:val="24"/>
                <w:szCs w:val="24"/>
              </w:rPr>
            </w:pPr>
            <w:r w:rsidRPr="00426F3B">
              <w:rPr>
                <w:rFonts w:ascii="Arial" w:hAnsi="Arial" w:cs="Arial"/>
                <w:sz w:val="24"/>
                <w:szCs w:val="24"/>
              </w:rPr>
              <w:t>Children in Year 5 and 6 will only be allowed to leave alone if this is pre-agreed in writing.</w:t>
            </w:r>
          </w:p>
        </w:tc>
      </w:tr>
      <w:tr w:rsidR="00426F3B" w:rsidRPr="00826534" w:rsidTr="00426F3B">
        <w:tc>
          <w:tcPr>
            <w:tcW w:w="2410" w:type="dxa"/>
            <w:vAlign w:val="center"/>
          </w:tcPr>
          <w:p w:rsidR="00426F3B" w:rsidRPr="00426F3B" w:rsidRDefault="00426F3B" w:rsidP="00826534">
            <w:pPr>
              <w:spacing w:before="120" w:after="120"/>
              <w:rPr>
                <w:rFonts w:ascii="Arial" w:hAnsi="Arial" w:cs="Arial"/>
                <w:sz w:val="24"/>
                <w:szCs w:val="24"/>
              </w:rPr>
            </w:pPr>
          </w:p>
        </w:tc>
        <w:tc>
          <w:tcPr>
            <w:tcW w:w="7938" w:type="dxa"/>
            <w:vAlign w:val="center"/>
          </w:tcPr>
          <w:p w:rsidR="00426F3B" w:rsidRPr="00426F3B" w:rsidRDefault="00426F3B" w:rsidP="00426F3B">
            <w:pPr>
              <w:spacing w:before="120" w:after="120"/>
              <w:rPr>
                <w:rFonts w:ascii="Arial" w:hAnsi="Arial" w:cs="Arial"/>
                <w:sz w:val="24"/>
                <w:szCs w:val="24"/>
              </w:rPr>
            </w:pPr>
            <w:r w:rsidRPr="00426F3B">
              <w:rPr>
                <w:rFonts w:ascii="Arial" w:hAnsi="Arial" w:cs="Arial"/>
                <w:sz w:val="24"/>
                <w:szCs w:val="24"/>
              </w:rPr>
              <w:t>If collection arrangements are not clear, the child will not be released until confirmed by the parents / carers.</w:t>
            </w:r>
          </w:p>
        </w:tc>
      </w:tr>
      <w:tr w:rsidR="00426F3B" w:rsidRPr="00826534" w:rsidTr="00426F3B">
        <w:tc>
          <w:tcPr>
            <w:tcW w:w="2410" w:type="dxa"/>
            <w:vAlign w:val="center"/>
          </w:tcPr>
          <w:p w:rsidR="00426F3B" w:rsidRPr="00426F3B" w:rsidRDefault="00426F3B" w:rsidP="00826534">
            <w:pPr>
              <w:spacing w:before="120" w:after="120"/>
              <w:rPr>
                <w:rFonts w:ascii="Arial" w:hAnsi="Arial" w:cs="Arial"/>
                <w:sz w:val="24"/>
                <w:szCs w:val="24"/>
              </w:rPr>
            </w:pPr>
          </w:p>
        </w:tc>
        <w:tc>
          <w:tcPr>
            <w:tcW w:w="7938" w:type="dxa"/>
            <w:vAlign w:val="center"/>
          </w:tcPr>
          <w:p w:rsidR="00426F3B" w:rsidRPr="00426F3B" w:rsidRDefault="00426F3B" w:rsidP="00426F3B">
            <w:pPr>
              <w:spacing w:before="120" w:after="120"/>
              <w:rPr>
                <w:rFonts w:ascii="Arial" w:hAnsi="Arial" w:cs="Arial"/>
                <w:sz w:val="24"/>
                <w:szCs w:val="24"/>
              </w:rPr>
            </w:pPr>
            <w:r w:rsidRPr="00426F3B">
              <w:rPr>
                <w:rFonts w:ascii="Arial" w:hAnsi="Arial" w:cs="Arial"/>
                <w:sz w:val="24"/>
                <w:szCs w:val="24"/>
              </w:rPr>
              <w:t>Children that are not collected must be brought to the office at the end of the day. The Uncollected Child Policy (website) will then be initiated.</w:t>
            </w:r>
          </w:p>
        </w:tc>
      </w:tr>
      <w:tr w:rsidR="00426F3B" w:rsidRPr="00826534" w:rsidTr="00426F3B">
        <w:tc>
          <w:tcPr>
            <w:tcW w:w="2410" w:type="dxa"/>
            <w:vAlign w:val="center"/>
          </w:tcPr>
          <w:p w:rsidR="00426F3B" w:rsidRPr="00426F3B" w:rsidRDefault="00426F3B" w:rsidP="00826534">
            <w:pPr>
              <w:spacing w:before="120" w:after="120"/>
              <w:rPr>
                <w:rFonts w:ascii="Arial" w:hAnsi="Arial" w:cs="Arial"/>
                <w:sz w:val="24"/>
                <w:szCs w:val="24"/>
              </w:rPr>
            </w:pPr>
          </w:p>
        </w:tc>
        <w:tc>
          <w:tcPr>
            <w:tcW w:w="7938" w:type="dxa"/>
            <w:vAlign w:val="center"/>
          </w:tcPr>
          <w:p w:rsidR="00426F3B" w:rsidRPr="00426F3B" w:rsidRDefault="00426F3B" w:rsidP="00426F3B">
            <w:pPr>
              <w:spacing w:before="120" w:after="120"/>
              <w:rPr>
                <w:rFonts w:ascii="Arial" w:hAnsi="Arial" w:cs="Arial"/>
                <w:sz w:val="24"/>
                <w:szCs w:val="24"/>
              </w:rPr>
            </w:pPr>
            <w:r>
              <w:rPr>
                <w:rFonts w:ascii="Arial" w:hAnsi="Arial" w:cs="Arial"/>
                <w:sz w:val="24"/>
                <w:szCs w:val="24"/>
              </w:rPr>
              <w:t>A record of those with permission to collect the child is retained in the office. Parents / carers should ensure that correct information is provided and updated when changes occur.</w:t>
            </w:r>
          </w:p>
        </w:tc>
      </w:tr>
      <w:tr w:rsidR="00426F3B" w:rsidRPr="00CA0446" w:rsidTr="00F915D7">
        <w:tc>
          <w:tcPr>
            <w:tcW w:w="10348" w:type="dxa"/>
            <w:gridSpan w:val="2"/>
            <w:vAlign w:val="center"/>
          </w:tcPr>
          <w:p w:rsidR="00426F3B" w:rsidRPr="00CA0446" w:rsidRDefault="00CA0446" w:rsidP="00CA0446">
            <w:pPr>
              <w:spacing w:before="120" w:after="120"/>
              <w:jc w:val="center"/>
              <w:rPr>
                <w:rFonts w:ascii="Arial" w:hAnsi="Arial" w:cs="Arial"/>
                <w:sz w:val="20"/>
                <w:szCs w:val="20"/>
              </w:rPr>
            </w:pPr>
            <w:r>
              <w:rPr>
                <w:rFonts w:ascii="Arial" w:hAnsi="Arial" w:cs="Arial"/>
                <w:noProof/>
                <w:sz w:val="24"/>
                <w:szCs w:val="24"/>
                <w:lang w:eastAsia="en-GB"/>
              </w:rPr>
              <w:drawing>
                <wp:inline distT="0" distB="0" distL="0" distR="0" wp14:anchorId="7944E1DD" wp14:editId="6299DDCF">
                  <wp:extent cx="1263414" cy="404689"/>
                  <wp:effectExtent l="0" t="0" r="0" b="0"/>
                  <wp:docPr id="18" name="Picture 18" descr="C:\Users\moore.j6\AppData\Local\Microsoft\Windows\Temporary Internet Files\Content.IE5\ABW3TCG5\kids-holding-hands-960x3001-958x3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oore.j6\AppData\Local\Microsoft\Windows\Temporary Internet Files\Content.IE5\ABW3TCG5\kids-holding-hands-960x3001-958x3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0255" cy="406880"/>
                          </a:xfrm>
                          <a:prstGeom prst="rect">
                            <a:avLst/>
                          </a:prstGeom>
                          <a:noFill/>
                          <a:ln>
                            <a:noFill/>
                          </a:ln>
                        </pic:spPr>
                      </pic:pic>
                    </a:graphicData>
                  </a:graphic>
                </wp:inline>
              </w:drawing>
            </w:r>
            <w:r>
              <w:rPr>
                <w:rFonts w:ascii="Arial" w:hAnsi="Arial" w:cs="Arial"/>
                <w:noProof/>
                <w:sz w:val="24"/>
                <w:szCs w:val="24"/>
                <w:lang w:eastAsia="en-GB"/>
              </w:rPr>
              <w:drawing>
                <wp:inline distT="0" distB="0" distL="0" distR="0" wp14:anchorId="43DF3813" wp14:editId="6576FDA1">
                  <wp:extent cx="1263414" cy="404689"/>
                  <wp:effectExtent l="0" t="0" r="0" b="0"/>
                  <wp:docPr id="19" name="Picture 19" descr="C:\Users\moore.j6\AppData\Local\Microsoft\Windows\Temporary Internet Files\Content.IE5\ABW3TCG5\kids-holding-hands-960x3001-958x3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oore.j6\AppData\Local\Microsoft\Windows\Temporary Internet Files\Content.IE5\ABW3TCG5\kids-holding-hands-960x3001-958x3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0255" cy="406880"/>
                          </a:xfrm>
                          <a:prstGeom prst="rect">
                            <a:avLst/>
                          </a:prstGeom>
                          <a:noFill/>
                          <a:ln>
                            <a:noFill/>
                          </a:ln>
                        </pic:spPr>
                      </pic:pic>
                    </a:graphicData>
                  </a:graphic>
                </wp:inline>
              </w:drawing>
            </w:r>
            <w:r>
              <w:rPr>
                <w:rFonts w:ascii="Arial" w:hAnsi="Arial" w:cs="Arial"/>
                <w:noProof/>
                <w:sz w:val="24"/>
                <w:szCs w:val="24"/>
                <w:lang w:eastAsia="en-GB"/>
              </w:rPr>
              <w:drawing>
                <wp:inline distT="0" distB="0" distL="0" distR="0" wp14:anchorId="20ECE354" wp14:editId="3AD9DF30">
                  <wp:extent cx="1263414" cy="404689"/>
                  <wp:effectExtent l="0" t="0" r="0" b="0"/>
                  <wp:docPr id="20" name="Picture 20" descr="C:\Users\moore.j6\AppData\Local\Microsoft\Windows\Temporary Internet Files\Content.IE5\ABW3TCG5\kids-holding-hands-960x3001-958x3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oore.j6\AppData\Local\Microsoft\Windows\Temporary Internet Files\Content.IE5\ABW3TCG5\kids-holding-hands-960x3001-958x3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0255" cy="406880"/>
                          </a:xfrm>
                          <a:prstGeom prst="rect">
                            <a:avLst/>
                          </a:prstGeom>
                          <a:noFill/>
                          <a:ln>
                            <a:noFill/>
                          </a:ln>
                        </pic:spPr>
                      </pic:pic>
                    </a:graphicData>
                  </a:graphic>
                </wp:inline>
              </w:drawing>
            </w:r>
            <w:r>
              <w:rPr>
                <w:rFonts w:ascii="Arial" w:hAnsi="Arial" w:cs="Arial"/>
                <w:noProof/>
                <w:sz w:val="24"/>
                <w:szCs w:val="24"/>
                <w:lang w:eastAsia="en-GB"/>
              </w:rPr>
              <w:drawing>
                <wp:inline distT="0" distB="0" distL="0" distR="0" wp14:anchorId="53540DD3" wp14:editId="5AA34C3D">
                  <wp:extent cx="1260517" cy="403761"/>
                  <wp:effectExtent l="0" t="0" r="0" b="0"/>
                  <wp:docPr id="21" name="Picture 21" descr="C:\Users\moore.j6\AppData\Local\Microsoft\Windows\Temporary Internet Files\Content.IE5\ABW3TCG5\kids-holding-hands-960x3001-958x3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oore.j6\AppData\Local\Microsoft\Windows\Temporary Internet Files\Content.IE5\ABW3TCG5\kids-holding-hands-960x3001-958x3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7343" cy="405947"/>
                          </a:xfrm>
                          <a:prstGeom prst="rect">
                            <a:avLst/>
                          </a:prstGeom>
                          <a:noFill/>
                          <a:ln>
                            <a:noFill/>
                          </a:ln>
                        </pic:spPr>
                      </pic:pic>
                    </a:graphicData>
                  </a:graphic>
                </wp:inline>
              </w:drawing>
            </w:r>
            <w:r>
              <w:rPr>
                <w:rFonts w:ascii="Arial" w:hAnsi="Arial" w:cs="Arial"/>
                <w:noProof/>
                <w:sz w:val="24"/>
                <w:szCs w:val="24"/>
                <w:lang w:eastAsia="en-GB"/>
              </w:rPr>
              <w:drawing>
                <wp:inline distT="0" distB="0" distL="0" distR="0" wp14:anchorId="45B0B247" wp14:editId="26B419C6">
                  <wp:extent cx="1260517" cy="403761"/>
                  <wp:effectExtent l="0" t="0" r="0" b="0"/>
                  <wp:docPr id="23" name="Picture 23" descr="C:\Users\moore.j6\AppData\Local\Microsoft\Windows\Temporary Internet Files\Content.IE5\ABW3TCG5\kids-holding-hands-960x3001-958x3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oore.j6\AppData\Local\Microsoft\Windows\Temporary Internet Files\Content.IE5\ABW3TCG5\kids-holding-hands-960x3001-958x3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7343" cy="405947"/>
                          </a:xfrm>
                          <a:prstGeom prst="rect">
                            <a:avLst/>
                          </a:prstGeom>
                          <a:noFill/>
                          <a:ln>
                            <a:noFill/>
                          </a:ln>
                        </pic:spPr>
                      </pic:pic>
                    </a:graphicData>
                  </a:graphic>
                </wp:inline>
              </w:drawing>
            </w:r>
          </w:p>
        </w:tc>
      </w:tr>
    </w:tbl>
    <w:p w:rsidR="00826534" w:rsidRPr="00826534" w:rsidRDefault="00826534">
      <w:pPr>
        <w:rPr>
          <w:rFonts w:ascii="Arial" w:hAnsi="Arial" w:cs="Arial"/>
          <w:sz w:val="24"/>
          <w:szCs w:val="24"/>
        </w:rPr>
      </w:pPr>
    </w:p>
    <w:sectPr w:rsidR="00826534" w:rsidRPr="00826534" w:rsidSect="0008605E">
      <w:headerReference w:type="default" r:id="rId9"/>
      <w:pgSz w:w="11906" w:h="16838"/>
      <w:pgMar w:top="1157" w:right="1157" w:bottom="590" w:left="115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534" w:rsidRDefault="00826534" w:rsidP="00826534">
      <w:pPr>
        <w:spacing w:after="0" w:line="240" w:lineRule="auto"/>
      </w:pPr>
      <w:r>
        <w:separator/>
      </w:r>
    </w:p>
  </w:endnote>
  <w:endnote w:type="continuationSeparator" w:id="0">
    <w:p w:rsidR="00826534" w:rsidRDefault="00826534" w:rsidP="00826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534" w:rsidRDefault="00826534" w:rsidP="00826534">
      <w:pPr>
        <w:spacing w:after="0" w:line="240" w:lineRule="auto"/>
      </w:pPr>
      <w:r>
        <w:separator/>
      </w:r>
    </w:p>
  </w:footnote>
  <w:footnote w:type="continuationSeparator" w:id="0">
    <w:p w:rsidR="00826534" w:rsidRDefault="00826534" w:rsidP="008265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4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1417"/>
    </w:tblGrid>
    <w:tr w:rsidR="00826534" w:rsidTr="00826534">
      <w:tc>
        <w:tcPr>
          <w:tcW w:w="8931" w:type="dxa"/>
          <w:vAlign w:val="center"/>
        </w:tcPr>
        <w:p w:rsidR="00826534" w:rsidRPr="00826534" w:rsidRDefault="00826534" w:rsidP="00826534">
          <w:pPr>
            <w:pStyle w:val="Header"/>
            <w:jc w:val="center"/>
            <w:rPr>
              <w:rFonts w:ascii="Arial" w:hAnsi="Arial" w:cs="Arial"/>
              <w:b/>
              <w:sz w:val="32"/>
              <w:szCs w:val="32"/>
            </w:rPr>
          </w:pPr>
          <w:r w:rsidRPr="00826534">
            <w:rPr>
              <w:rFonts w:ascii="Arial" w:hAnsi="Arial" w:cs="Arial"/>
              <w:b/>
              <w:sz w:val="32"/>
              <w:szCs w:val="32"/>
            </w:rPr>
            <w:t>Handover Arrangements at the End of The Day</w:t>
          </w:r>
        </w:p>
      </w:tc>
      <w:tc>
        <w:tcPr>
          <w:tcW w:w="1417" w:type="dxa"/>
        </w:tcPr>
        <w:p w:rsidR="00826534" w:rsidRPr="00826534" w:rsidRDefault="00826534">
          <w:pPr>
            <w:pStyle w:val="Header"/>
            <w:rPr>
              <w:rFonts w:ascii="Arial" w:hAnsi="Arial" w:cs="Arial"/>
              <w:b/>
              <w:sz w:val="32"/>
              <w:szCs w:val="32"/>
            </w:rPr>
          </w:pPr>
          <w:r w:rsidRPr="00826534">
            <w:rPr>
              <w:rFonts w:ascii="Arial" w:hAnsi="Arial" w:cs="Arial"/>
              <w:b/>
              <w:bCs/>
              <w:noProof/>
              <w:lang w:eastAsia="en-GB"/>
            </w:rPr>
            <w:drawing>
              <wp:inline distT="0" distB="0" distL="0" distR="0" wp14:anchorId="2AB53A35" wp14:editId="0586CAAA">
                <wp:extent cx="724395" cy="665018"/>
                <wp:effectExtent l="0" t="0" r="0" b="1905"/>
                <wp:docPr id="2" name="Picture 2" descr="Woodloes_log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oodloes_logo.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908" cy="666407"/>
                        </a:xfrm>
                        <a:prstGeom prst="rect">
                          <a:avLst/>
                        </a:prstGeom>
                        <a:noFill/>
                        <a:ln>
                          <a:noFill/>
                        </a:ln>
                      </pic:spPr>
                    </pic:pic>
                  </a:graphicData>
                </a:graphic>
              </wp:inline>
            </w:drawing>
          </w:r>
        </w:p>
      </w:tc>
    </w:tr>
  </w:tbl>
  <w:p w:rsidR="00826534" w:rsidRPr="00826534" w:rsidRDefault="00826534">
    <w:pPr>
      <w:pStyle w:val="Head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534"/>
    <w:rsid w:val="0008605E"/>
    <w:rsid w:val="00426F3B"/>
    <w:rsid w:val="004A5FC7"/>
    <w:rsid w:val="004F0285"/>
    <w:rsid w:val="00826534"/>
    <w:rsid w:val="00AF6613"/>
    <w:rsid w:val="00CA0446"/>
    <w:rsid w:val="00D67C6B"/>
    <w:rsid w:val="00FC76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5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6534"/>
  </w:style>
  <w:style w:type="paragraph" w:styleId="Footer">
    <w:name w:val="footer"/>
    <w:basedOn w:val="Normal"/>
    <w:link w:val="FooterChar"/>
    <w:uiPriority w:val="99"/>
    <w:unhideWhenUsed/>
    <w:rsid w:val="008265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6534"/>
  </w:style>
  <w:style w:type="paragraph" w:styleId="BalloonText">
    <w:name w:val="Balloon Text"/>
    <w:basedOn w:val="Normal"/>
    <w:link w:val="BalloonTextChar"/>
    <w:uiPriority w:val="99"/>
    <w:semiHidden/>
    <w:unhideWhenUsed/>
    <w:rsid w:val="008265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534"/>
    <w:rPr>
      <w:rFonts w:ascii="Tahoma" w:hAnsi="Tahoma" w:cs="Tahoma"/>
      <w:sz w:val="16"/>
      <w:szCs w:val="16"/>
    </w:rPr>
  </w:style>
  <w:style w:type="table" w:styleId="TableGrid">
    <w:name w:val="Table Grid"/>
    <w:basedOn w:val="TableNormal"/>
    <w:uiPriority w:val="59"/>
    <w:rsid w:val="00826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5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6534"/>
  </w:style>
  <w:style w:type="paragraph" w:styleId="Footer">
    <w:name w:val="footer"/>
    <w:basedOn w:val="Normal"/>
    <w:link w:val="FooterChar"/>
    <w:uiPriority w:val="99"/>
    <w:unhideWhenUsed/>
    <w:rsid w:val="008265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6534"/>
  </w:style>
  <w:style w:type="paragraph" w:styleId="BalloonText">
    <w:name w:val="Balloon Text"/>
    <w:basedOn w:val="Normal"/>
    <w:link w:val="BalloonTextChar"/>
    <w:uiPriority w:val="99"/>
    <w:semiHidden/>
    <w:unhideWhenUsed/>
    <w:rsid w:val="008265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534"/>
    <w:rPr>
      <w:rFonts w:ascii="Tahoma" w:hAnsi="Tahoma" w:cs="Tahoma"/>
      <w:sz w:val="16"/>
      <w:szCs w:val="16"/>
    </w:rPr>
  </w:style>
  <w:style w:type="table" w:styleId="TableGrid">
    <w:name w:val="Table Grid"/>
    <w:basedOn w:val="TableNormal"/>
    <w:uiPriority w:val="59"/>
    <w:rsid w:val="00826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318</Words>
  <Characters>1816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2130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Moore WLS</dc:creator>
  <cp:lastModifiedBy>S Jeffery WLS</cp:lastModifiedBy>
  <cp:revision>2</cp:revision>
  <cp:lastPrinted>2016-10-20T15:50:00Z</cp:lastPrinted>
  <dcterms:created xsi:type="dcterms:W3CDTF">2016-11-02T10:07:00Z</dcterms:created>
  <dcterms:modified xsi:type="dcterms:W3CDTF">2016-11-02T10:07:00Z</dcterms:modified>
</cp:coreProperties>
</file>